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81C9" w14:textId="77777777" w:rsidR="00A36921" w:rsidRPr="003A51E1" w:rsidRDefault="003A51E1">
      <w:pPr>
        <w:rPr>
          <w:rFonts w:ascii="Times New Roman" w:hAnsi="Times New Roman" w:cs="Times New Roman"/>
          <w:b/>
          <w:sz w:val="24"/>
          <w:szCs w:val="24"/>
        </w:rPr>
      </w:pPr>
      <w:r w:rsidRPr="003A51E1">
        <w:rPr>
          <w:rFonts w:ascii="Times New Roman" w:hAnsi="Times New Roman" w:cs="Times New Roman"/>
          <w:b/>
          <w:sz w:val="24"/>
          <w:szCs w:val="24"/>
        </w:rPr>
        <w:t>1034. DECERTIFICATION, DISCIPLINARY ACTION, AND HEARINGS</w:t>
      </w:r>
    </w:p>
    <w:p w14:paraId="5D2DE66B" w14:textId="77777777" w:rsidR="003A51E1" w:rsidRPr="003A51E1" w:rsidRDefault="003A51E1">
      <w:pPr>
        <w:rPr>
          <w:rFonts w:ascii="Times New Roman" w:hAnsi="Times New Roman" w:cs="Times New Roman"/>
          <w:sz w:val="24"/>
          <w:szCs w:val="24"/>
        </w:rPr>
      </w:pPr>
      <w:r w:rsidRPr="003A51E1">
        <w:rPr>
          <w:rFonts w:ascii="Times New Roman" w:hAnsi="Times New Roman" w:cs="Times New Roman"/>
          <w:sz w:val="24"/>
          <w:szCs w:val="24"/>
        </w:rPr>
        <w:tab/>
        <w:t>(1) DECERTIFICATION</w:t>
      </w:r>
    </w:p>
    <w:p w14:paraId="44ED6E03" w14:textId="77777777" w:rsidR="003A51E1" w:rsidRPr="003A51E1" w:rsidRDefault="003A51E1" w:rsidP="003A51E1">
      <w:pPr>
        <w:ind w:left="1890" w:hanging="270"/>
        <w:rPr>
          <w:rFonts w:ascii="Times New Roman" w:hAnsi="Times New Roman" w:cs="Times New Roman"/>
          <w:sz w:val="24"/>
          <w:szCs w:val="24"/>
        </w:rPr>
      </w:pPr>
      <w:r w:rsidRPr="003A51E1">
        <w:rPr>
          <w:rFonts w:ascii="Times New Roman" w:hAnsi="Times New Roman" w:cs="Times New Roman"/>
          <w:sz w:val="24"/>
          <w:szCs w:val="24"/>
        </w:rPr>
        <w:t>(a) Certificates remain the property of the Commission and the Commission shall have the power to revoke or recall any certificate</w:t>
      </w:r>
      <w:r w:rsidR="00A45336">
        <w:rPr>
          <w:rFonts w:ascii="Times New Roman" w:hAnsi="Times New Roman" w:cs="Times New Roman"/>
          <w:sz w:val="24"/>
          <w:szCs w:val="24"/>
        </w:rPr>
        <w:t xml:space="preserve">, including eligibility </w:t>
      </w:r>
      <w:r w:rsidR="009163EC">
        <w:rPr>
          <w:rFonts w:ascii="Times New Roman" w:hAnsi="Times New Roman" w:cs="Times New Roman"/>
          <w:sz w:val="24"/>
          <w:szCs w:val="24"/>
        </w:rPr>
        <w:t xml:space="preserve">for </w:t>
      </w:r>
      <w:r w:rsidR="00E55447">
        <w:rPr>
          <w:rFonts w:ascii="Times New Roman" w:hAnsi="Times New Roman" w:cs="Times New Roman"/>
          <w:sz w:val="24"/>
          <w:szCs w:val="24"/>
        </w:rPr>
        <w:t>certification,</w:t>
      </w:r>
      <w:r w:rsidR="00A45336">
        <w:rPr>
          <w:rFonts w:ascii="Times New Roman" w:hAnsi="Times New Roman" w:cs="Times New Roman"/>
          <w:sz w:val="24"/>
          <w:szCs w:val="24"/>
        </w:rPr>
        <w:t xml:space="preserve"> and ability to act as a law enforcement officer,</w:t>
      </w:r>
      <w:r w:rsidRPr="003A51E1">
        <w:rPr>
          <w:rFonts w:ascii="Times New Roman" w:hAnsi="Times New Roman" w:cs="Times New Roman"/>
          <w:sz w:val="24"/>
          <w:szCs w:val="24"/>
        </w:rPr>
        <w:t xml:space="preserve"> as provided</w:t>
      </w:r>
      <w:r w:rsidR="00F90F08">
        <w:rPr>
          <w:rFonts w:ascii="Times New Roman" w:hAnsi="Times New Roman" w:cs="Times New Roman"/>
          <w:sz w:val="24"/>
          <w:szCs w:val="24"/>
        </w:rPr>
        <w:t xml:space="preserve"> by law</w:t>
      </w:r>
      <w:r w:rsidRPr="003A51E1">
        <w:rPr>
          <w:rFonts w:ascii="Times New Roman" w:hAnsi="Times New Roman" w:cs="Times New Roman"/>
          <w:sz w:val="24"/>
          <w:szCs w:val="24"/>
        </w:rPr>
        <w:t>.</w:t>
      </w:r>
    </w:p>
    <w:p w14:paraId="63A24C71" w14:textId="77777777" w:rsidR="003A51E1" w:rsidRPr="003A51E1" w:rsidRDefault="003A51E1" w:rsidP="003A51E1">
      <w:pPr>
        <w:ind w:left="1980" w:hanging="360"/>
        <w:rPr>
          <w:rFonts w:ascii="Times New Roman" w:hAnsi="Times New Roman" w:cs="Times New Roman"/>
          <w:sz w:val="24"/>
          <w:szCs w:val="24"/>
        </w:rPr>
      </w:pPr>
      <w:r w:rsidRPr="003A51E1">
        <w:rPr>
          <w:rFonts w:ascii="Times New Roman" w:hAnsi="Times New Roman" w:cs="Times New Roman"/>
          <w:sz w:val="24"/>
          <w:szCs w:val="24"/>
        </w:rPr>
        <w:t>(b) The Commission may revoke the certification</w:t>
      </w:r>
      <w:r w:rsidR="00A45336">
        <w:rPr>
          <w:rFonts w:ascii="Times New Roman" w:hAnsi="Times New Roman" w:cs="Times New Roman"/>
          <w:sz w:val="24"/>
          <w:szCs w:val="24"/>
        </w:rPr>
        <w:t>, eligibility for certification, or ability to act as a law enforcement officer</w:t>
      </w:r>
      <w:r w:rsidRPr="003A51E1">
        <w:rPr>
          <w:rFonts w:ascii="Times New Roman" w:hAnsi="Times New Roman" w:cs="Times New Roman"/>
          <w:sz w:val="24"/>
          <w:szCs w:val="24"/>
        </w:rPr>
        <w:t xml:space="preserve"> of any law enforcement officer after written notice and a hearing for any of the following reasons:</w:t>
      </w:r>
    </w:p>
    <w:p w14:paraId="645B85B5" w14:textId="18299B63" w:rsidR="003A51E1" w:rsidRPr="003A51E1" w:rsidRDefault="003A51E1" w:rsidP="003A51E1">
      <w:pPr>
        <w:ind w:left="2250" w:hanging="270"/>
        <w:rPr>
          <w:rFonts w:ascii="Times New Roman" w:hAnsi="Times New Roman" w:cs="Times New Roman"/>
          <w:sz w:val="24"/>
          <w:szCs w:val="24"/>
        </w:rPr>
      </w:pPr>
      <w:r w:rsidRPr="003A51E1">
        <w:rPr>
          <w:rFonts w:ascii="Times New Roman" w:hAnsi="Times New Roman" w:cs="Times New Roman"/>
          <w:sz w:val="24"/>
          <w:szCs w:val="24"/>
        </w:rPr>
        <w:t>(</w:t>
      </w:r>
      <w:proofErr w:type="spellStart"/>
      <w:r w:rsidRPr="003A51E1">
        <w:rPr>
          <w:rFonts w:ascii="Times New Roman" w:hAnsi="Times New Roman" w:cs="Times New Roman"/>
          <w:sz w:val="24"/>
          <w:szCs w:val="24"/>
        </w:rPr>
        <w:t>i</w:t>
      </w:r>
      <w:proofErr w:type="spellEnd"/>
      <w:r w:rsidRPr="003A51E1">
        <w:rPr>
          <w:rFonts w:ascii="Times New Roman" w:hAnsi="Times New Roman" w:cs="Times New Roman"/>
          <w:sz w:val="24"/>
          <w:szCs w:val="24"/>
        </w:rPr>
        <w:t>) The law enforcement officer was separated from employment due to a failure to meet the minimum qualifications for employment or appointment as a law enforcement officer</w:t>
      </w:r>
      <w:r w:rsidR="00BC78F0">
        <w:rPr>
          <w:rFonts w:ascii="Times New Roman" w:hAnsi="Times New Roman" w:cs="Times New Roman"/>
          <w:sz w:val="24"/>
          <w:szCs w:val="24"/>
        </w:rPr>
        <w:t xml:space="preserve"> or has ceased to meet minimum qualifications for employment or appointment as established by </w:t>
      </w:r>
      <w:r w:rsidR="00374DCA">
        <w:rPr>
          <w:rFonts w:ascii="Times New Roman" w:hAnsi="Times New Roman" w:cs="Times New Roman"/>
          <w:sz w:val="24"/>
          <w:szCs w:val="24"/>
        </w:rPr>
        <w:t>CLEST Rules</w:t>
      </w:r>
      <w:r w:rsidRPr="003A51E1">
        <w:rPr>
          <w:rFonts w:ascii="Times New Roman" w:hAnsi="Times New Roman" w:cs="Times New Roman"/>
          <w:sz w:val="24"/>
          <w:szCs w:val="24"/>
        </w:rPr>
        <w:t>,</w:t>
      </w:r>
    </w:p>
    <w:p w14:paraId="262557DB" w14:textId="77777777" w:rsidR="003A51E1" w:rsidRPr="003A51E1" w:rsidRDefault="003A51E1" w:rsidP="002B26E5">
      <w:pPr>
        <w:ind w:left="2340" w:hanging="360"/>
        <w:rPr>
          <w:rFonts w:ascii="Times New Roman" w:hAnsi="Times New Roman" w:cs="Times New Roman"/>
          <w:sz w:val="24"/>
          <w:szCs w:val="24"/>
        </w:rPr>
      </w:pPr>
      <w:r w:rsidRPr="003A51E1">
        <w:rPr>
          <w:rFonts w:ascii="Times New Roman" w:hAnsi="Times New Roman" w:cs="Times New Roman"/>
          <w:sz w:val="24"/>
          <w:szCs w:val="24"/>
        </w:rPr>
        <w:t>(ii) The law enforcement officer left employment due to conduct or involvement in any act which is punishable by law,</w:t>
      </w:r>
    </w:p>
    <w:p w14:paraId="01A84401" w14:textId="0F3ADE37" w:rsidR="003A51E1" w:rsidRPr="003A51E1" w:rsidRDefault="003A51E1" w:rsidP="002B26E5">
      <w:pPr>
        <w:ind w:left="2430" w:hanging="450"/>
        <w:rPr>
          <w:rFonts w:ascii="Times New Roman" w:hAnsi="Times New Roman" w:cs="Times New Roman"/>
          <w:sz w:val="24"/>
          <w:szCs w:val="24"/>
        </w:rPr>
      </w:pPr>
      <w:r w:rsidRPr="003A51E1">
        <w:rPr>
          <w:rFonts w:ascii="Times New Roman" w:hAnsi="Times New Roman" w:cs="Times New Roman"/>
          <w:sz w:val="24"/>
          <w:szCs w:val="24"/>
        </w:rPr>
        <w:t xml:space="preserve">(iii) The law enforcement officer was dismissed from employment for a violation of the Rules or Regulations of the law enforcement agency for which </w:t>
      </w:r>
      <w:r w:rsidR="00BC78F0">
        <w:rPr>
          <w:rFonts w:ascii="Times New Roman" w:hAnsi="Times New Roman" w:cs="Times New Roman"/>
          <w:sz w:val="24"/>
          <w:szCs w:val="24"/>
        </w:rPr>
        <w:t>they were</w:t>
      </w:r>
      <w:r w:rsidRPr="003A51E1">
        <w:rPr>
          <w:rFonts w:ascii="Times New Roman" w:hAnsi="Times New Roman" w:cs="Times New Roman"/>
          <w:sz w:val="24"/>
          <w:szCs w:val="24"/>
        </w:rPr>
        <w:t xml:space="preserve"> employed</w:t>
      </w:r>
      <w:r w:rsidR="00BC78F0">
        <w:rPr>
          <w:rFonts w:ascii="Times New Roman" w:hAnsi="Times New Roman" w:cs="Times New Roman"/>
          <w:sz w:val="24"/>
          <w:szCs w:val="24"/>
        </w:rPr>
        <w:t>,</w:t>
      </w:r>
    </w:p>
    <w:p w14:paraId="2F458CDE" w14:textId="606B8EC3" w:rsidR="003A51E1" w:rsidRPr="003A51E1" w:rsidRDefault="003A51E1" w:rsidP="003A51E1">
      <w:pPr>
        <w:ind w:left="2340" w:hanging="360"/>
        <w:rPr>
          <w:rFonts w:ascii="Times New Roman" w:hAnsi="Times New Roman" w:cs="Times New Roman"/>
          <w:sz w:val="24"/>
          <w:szCs w:val="24"/>
        </w:rPr>
      </w:pPr>
      <w:r w:rsidRPr="003A51E1">
        <w:rPr>
          <w:rFonts w:ascii="Times New Roman" w:hAnsi="Times New Roman" w:cs="Times New Roman"/>
          <w:sz w:val="24"/>
          <w:szCs w:val="24"/>
        </w:rPr>
        <w:t>(iv) The law enforcement officer resigned</w:t>
      </w:r>
      <w:r w:rsidR="00926F61">
        <w:rPr>
          <w:rFonts w:ascii="Times New Roman" w:hAnsi="Times New Roman" w:cs="Times New Roman"/>
          <w:sz w:val="24"/>
          <w:szCs w:val="24"/>
        </w:rPr>
        <w:t xml:space="preserve"> or retired</w:t>
      </w:r>
      <w:r w:rsidRPr="003A51E1">
        <w:rPr>
          <w:rFonts w:ascii="Times New Roman" w:hAnsi="Times New Roman" w:cs="Times New Roman"/>
          <w:sz w:val="24"/>
          <w:szCs w:val="24"/>
        </w:rPr>
        <w:t xml:space="preserve"> while the subject of a pending internal investigation</w:t>
      </w:r>
      <w:r w:rsidR="00BC78F0">
        <w:rPr>
          <w:rFonts w:ascii="Times New Roman" w:hAnsi="Times New Roman" w:cs="Times New Roman"/>
          <w:sz w:val="24"/>
          <w:szCs w:val="24"/>
        </w:rPr>
        <w:t>,</w:t>
      </w:r>
    </w:p>
    <w:p w14:paraId="1A39E476" w14:textId="5F36C65E" w:rsidR="003A51E1" w:rsidRPr="003A51E1" w:rsidRDefault="003A51E1" w:rsidP="003A51E1">
      <w:pPr>
        <w:ind w:left="2430" w:hanging="450"/>
        <w:rPr>
          <w:rFonts w:ascii="Times New Roman" w:hAnsi="Times New Roman" w:cs="Times New Roman"/>
          <w:sz w:val="24"/>
          <w:szCs w:val="24"/>
        </w:rPr>
      </w:pPr>
      <w:r w:rsidRPr="003A51E1">
        <w:rPr>
          <w:rFonts w:ascii="Times New Roman" w:hAnsi="Times New Roman" w:cs="Times New Roman"/>
          <w:sz w:val="24"/>
          <w:szCs w:val="24"/>
        </w:rPr>
        <w:t xml:space="preserve">(v) </w:t>
      </w:r>
      <w:r>
        <w:rPr>
          <w:rFonts w:ascii="Times New Roman" w:hAnsi="Times New Roman" w:cs="Times New Roman"/>
          <w:sz w:val="24"/>
          <w:szCs w:val="24"/>
        </w:rPr>
        <w:t xml:space="preserve"> </w:t>
      </w:r>
      <w:r w:rsidRPr="003A51E1">
        <w:rPr>
          <w:rFonts w:ascii="Times New Roman" w:hAnsi="Times New Roman" w:cs="Times New Roman"/>
          <w:sz w:val="24"/>
          <w:szCs w:val="24"/>
        </w:rPr>
        <w:t>The law enforcement officer falsified any information required to obtain certification</w:t>
      </w:r>
      <w:r w:rsidR="00BC78F0">
        <w:rPr>
          <w:rFonts w:ascii="Times New Roman" w:hAnsi="Times New Roman" w:cs="Times New Roman"/>
          <w:sz w:val="24"/>
          <w:szCs w:val="24"/>
        </w:rPr>
        <w:t>,</w:t>
      </w:r>
    </w:p>
    <w:p w14:paraId="39FE509B" w14:textId="08916E8F" w:rsidR="003A51E1" w:rsidRPr="003A51E1" w:rsidRDefault="003A51E1" w:rsidP="003A51E1">
      <w:pPr>
        <w:ind w:left="2520" w:hanging="540"/>
        <w:rPr>
          <w:rFonts w:ascii="Times New Roman" w:hAnsi="Times New Roman" w:cs="Times New Roman"/>
          <w:sz w:val="24"/>
          <w:szCs w:val="24"/>
        </w:rPr>
      </w:pPr>
      <w:r w:rsidRPr="003A51E1">
        <w:rPr>
          <w:rFonts w:ascii="Times New Roman" w:hAnsi="Times New Roman" w:cs="Times New Roman"/>
          <w:sz w:val="24"/>
          <w:szCs w:val="24"/>
        </w:rPr>
        <w:t xml:space="preserve">(vi) </w:t>
      </w:r>
      <w:r>
        <w:rPr>
          <w:rFonts w:ascii="Times New Roman" w:hAnsi="Times New Roman" w:cs="Times New Roman"/>
          <w:sz w:val="24"/>
          <w:szCs w:val="24"/>
        </w:rPr>
        <w:t xml:space="preserve"> </w:t>
      </w:r>
      <w:r w:rsidRPr="003A51E1">
        <w:rPr>
          <w:rFonts w:ascii="Times New Roman" w:hAnsi="Times New Roman" w:cs="Times New Roman"/>
          <w:sz w:val="24"/>
          <w:szCs w:val="24"/>
        </w:rPr>
        <w:t xml:space="preserve">The certification was issued in error or mistake by the </w:t>
      </w:r>
      <w:r w:rsidR="008B681C">
        <w:rPr>
          <w:rFonts w:ascii="Times New Roman" w:hAnsi="Times New Roman" w:cs="Times New Roman"/>
          <w:sz w:val="24"/>
          <w:szCs w:val="24"/>
        </w:rPr>
        <w:t>Division</w:t>
      </w:r>
      <w:r w:rsidR="00BC78F0">
        <w:rPr>
          <w:rFonts w:ascii="Times New Roman" w:hAnsi="Times New Roman" w:cs="Times New Roman"/>
          <w:sz w:val="24"/>
          <w:szCs w:val="24"/>
        </w:rPr>
        <w:t>,</w:t>
      </w:r>
      <w:r w:rsidRPr="003A51E1">
        <w:rPr>
          <w:rFonts w:ascii="Times New Roman" w:hAnsi="Times New Roman" w:cs="Times New Roman"/>
          <w:sz w:val="24"/>
          <w:szCs w:val="24"/>
        </w:rPr>
        <w:t xml:space="preserve"> </w:t>
      </w:r>
    </w:p>
    <w:p w14:paraId="3A37D6D9" w14:textId="7C60C72C" w:rsidR="00926F61" w:rsidRDefault="003A51E1" w:rsidP="00B6219B">
      <w:pPr>
        <w:ind w:left="2430" w:hanging="450"/>
        <w:rPr>
          <w:rFonts w:ascii="Times New Roman" w:hAnsi="Times New Roman" w:cs="Times New Roman"/>
          <w:sz w:val="24"/>
          <w:szCs w:val="24"/>
        </w:rPr>
      </w:pPr>
      <w:r w:rsidRPr="003A51E1">
        <w:rPr>
          <w:rFonts w:ascii="Times New Roman" w:hAnsi="Times New Roman" w:cs="Times New Roman"/>
          <w:sz w:val="24"/>
          <w:szCs w:val="24"/>
        </w:rPr>
        <w:t>(vii) Committed a violation of the Law Enforcement Code of Ethics</w:t>
      </w:r>
      <w:r w:rsidR="00BC78F0">
        <w:rPr>
          <w:rFonts w:ascii="Times New Roman" w:hAnsi="Times New Roman" w:cs="Times New Roman"/>
          <w:sz w:val="24"/>
          <w:szCs w:val="24"/>
        </w:rPr>
        <w:t>,</w:t>
      </w:r>
    </w:p>
    <w:p w14:paraId="2886714A" w14:textId="0B4306C3" w:rsidR="00926F61" w:rsidRDefault="00926F61" w:rsidP="00B6219B">
      <w:pPr>
        <w:ind w:left="2430" w:hanging="450"/>
        <w:rPr>
          <w:rFonts w:ascii="Times New Roman" w:hAnsi="Times New Roman" w:cs="Times New Roman"/>
          <w:sz w:val="24"/>
          <w:szCs w:val="24"/>
        </w:rPr>
      </w:pPr>
      <w:r>
        <w:rPr>
          <w:rFonts w:ascii="Times New Roman" w:hAnsi="Times New Roman" w:cs="Times New Roman"/>
          <w:sz w:val="24"/>
          <w:szCs w:val="24"/>
        </w:rPr>
        <w:t>(</w:t>
      </w:r>
      <w:r w:rsidR="00BC78F0">
        <w:rPr>
          <w:rFonts w:ascii="Times New Roman" w:hAnsi="Times New Roman" w:cs="Times New Roman"/>
          <w:sz w:val="24"/>
          <w:szCs w:val="24"/>
        </w:rPr>
        <w:t>viii</w:t>
      </w:r>
      <w:r>
        <w:rPr>
          <w:rFonts w:ascii="Times New Roman" w:hAnsi="Times New Roman" w:cs="Times New Roman"/>
          <w:sz w:val="24"/>
          <w:szCs w:val="24"/>
        </w:rPr>
        <w:t>) The law enforcement officer was dismissed from employment for excessive use of force</w:t>
      </w:r>
      <w:r w:rsidR="00BC78F0">
        <w:rPr>
          <w:rFonts w:ascii="Times New Roman" w:hAnsi="Times New Roman" w:cs="Times New Roman"/>
          <w:sz w:val="24"/>
          <w:szCs w:val="24"/>
        </w:rPr>
        <w:t>, or</w:t>
      </w:r>
    </w:p>
    <w:p w14:paraId="4B9C2AAF" w14:textId="5D2CCBC3" w:rsidR="003A51E1" w:rsidRDefault="00926F61" w:rsidP="00B6219B">
      <w:pPr>
        <w:ind w:left="2610" w:hanging="630"/>
        <w:rPr>
          <w:rFonts w:ascii="Times New Roman" w:hAnsi="Times New Roman" w:cs="Times New Roman"/>
          <w:sz w:val="24"/>
          <w:szCs w:val="24"/>
        </w:rPr>
      </w:pPr>
      <w:r>
        <w:rPr>
          <w:rFonts w:ascii="Times New Roman" w:hAnsi="Times New Roman" w:cs="Times New Roman"/>
          <w:sz w:val="24"/>
          <w:szCs w:val="24"/>
        </w:rPr>
        <w:t>(</w:t>
      </w:r>
      <w:r w:rsidR="00BC78F0">
        <w:rPr>
          <w:rFonts w:ascii="Times New Roman" w:hAnsi="Times New Roman" w:cs="Times New Roman"/>
          <w:sz w:val="24"/>
          <w:szCs w:val="24"/>
        </w:rPr>
        <w:t>i</w:t>
      </w:r>
      <w:r>
        <w:rPr>
          <w:rFonts w:ascii="Times New Roman" w:hAnsi="Times New Roman" w:cs="Times New Roman"/>
          <w:sz w:val="24"/>
          <w:szCs w:val="24"/>
        </w:rPr>
        <w:t xml:space="preserve">x) </w:t>
      </w:r>
      <w:r w:rsidR="00B6219B">
        <w:rPr>
          <w:rFonts w:ascii="Times New Roman" w:hAnsi="Times New Roman" w:cs="Times New Roman"/>
          <w:sz w:val="24"/>
          <w:szCs w:val="24"/>
        </w:rPr>
        <w:t xml:space="preserve">   </w:t>
      </w:r>
      <w:r>
        <w:rPr>
          <w:rFonts w:ascii="Times New Roman" w:hAnsi="Times New Roman" w:cs="Times New Roman"/>
          <w:sz w:val="24"/>
          <w:szCs w:val="24"/>
        </w:rPr>
        <w:t>The law enforcement officer was dismissed from employment for</w:t>
      </w:r>
      <w:r w:rsidR="00B6219B">
        <w:rPr>
          <w:rFonts w:ascii="Times New Roman" w:hAnsi="Times New Roman" w:cs="Times New Roman"/>
          <w:sz w:val="24"/>
          <w:szCs w:val="24"/>
        </w:rPr>
        <w:t xml:space="preserve"> </w:t>
      </w:r>
      <w:r>
        <w:rPr>
          <w:rFonts w:ascii="Times New Roman" w:hAnsi="Times New Roman" w:cs="Times New Roman"/>
          <w:sz w:val="24"/>
          <w:szCs w:val="24"/>
        </w:rPr>
        <w:t>dishonesty or untruthfulness.</w:t>
      </w:r>
      <w:r w:rsidR="003A51E1" w:rsidRPr="003A51E1">
        <w:rPr>
          <w:rFonts w:ascii="Times New Roman" w:hAnsi="Times New Roman" w:cs="Times New Roman"/>
          <w:sz w:val="24"/>
          <w:szCs w:val="24"/>
        </w:rPr>
        <w:t xml:space="preserve"> </w:t>
      </w:r>
    </w:p>
    <w:p w14:paraId="411E4A53" w14:textId="1F06C3EA" w:rsidR="002B26E5" w:rsidRDefault="002B26E5" w:rsidP="002B26E5">
      <w:pPr>
        <w:ind w:left="1980" w:hanging="360"/>
        <w:rPr>
          <w:rFonts w:ascii="Times New Roman" w:hAnsi="Times New Roman" w:cs="Times New Roman"/>
          <w:sz w:val="24"/>
          <w:szCs w:val="24"/>
        </w:rPr>
      </w:pPr>
      <w:r>
        <w:rPr>
          <w:rFonts w:ascii="Times New Roman" w:hAnsi="Times New Roman" w:cs="Times New Roman"/>
          <w:sz w:val="24"/>
          <w:szCs w:val="24"/>
        </w:rPr>
        <w:t>(c) The Commission shall notify a law enforcement officer in writing if the Commission believes there is a reasonable basis for revoking the law enforcement officer’s certification</w:t>
      </w:r>
      <w:r w:rsidR="00A45336">
        <w:rPr>
          <w:rFonts w:ascii="Times New Roman" w:hAnsi="Times New Roman" w:cs="Times New Roman"/>
          <w:sz w:val="24"/>
          <w:szCs w:val="24"/>
        </w:rPr>
        <w:t xml:space="preserve">, eligibility for certification, or ability to </w:t>
      </w:r>
      <w:r w:rsidR="00A45336">
        <w:rPr>
          <w:rFonts w:ascii="Times New Roman" w:hAnsi="Times New Roman" w:cs="Times New Roman"/>
          <w:sz w:val="24"/>
          <w:szCs w:val="24"/>
        </w:rPr>
        <w:lastRenderedPageBreak/>
        <w:t>act as a law enforcement officer</w:t>
      </w:r>
      <w:r>
        <w:rPr>
          <w:rFonts w:ascii="Times New Roman" w:hAnsi="Times New Roman" w:cs="Times New Roman"/>
          <w:sz w:val="24"/>
          <w:szCs w:val="24"/>
        </w:rPr>
        <w:t xml:space="preserve">. If the </w:t>
      </w:r>
      <w:r w:rsidR="00374DCA">
        <w:rPr>
          <w:rFonts w:ascii="Times New Roman" w:hAnsi="Times New Roman" w:cs="Times New Roman"/>
          <w:sz w:val="24"/>
          <w:szCs w:val="24"/>
        </w:rPr>
        <w:t xml:space="preserve">law enforcement </w:t>
      </w:r>
      <w:r>
        <w:rPr>
          <w:rFonts w:ascii="Times New Roman" w:hAnsi="Times New Roman" w:cs="Times New Roman"/>
          <w:sz w:val="24"/>
          <w:szCs w:val="24"/>
        </w:rPr>
        <w:t xml:space="preserve">officer wishes to contest the decertification, the officer may request a hearing within twenty (20) days of the date of the notice. </w:t>
      </w:r>
    </w:p>
    <w:p w14:paraId="42162852" w14:textId="10A17777" w:rsidR="002B26E5" w:rsidRDefault="002B26E5" w:rsidP="002B26E5">
      <w:pPr>
        <w:ind w:left="1980" w:hanging="360"/>
        <w:rPr>
          <w:rFonts w:ascii="Times New Roman" w:hAnsi="Times New Roman" w:cs="Times New Roman"/>
          <w:sz w:val="24"/>
          <w:szCs w:val="24"/>
        </w:rPr>
      </w:pPr>
      <w:r>
        <w:rPr>
          <w:rFonts w:ascii="Times New Roman" w:hAnsi="Times New Roman" w:cs="Times New Roman"/>
          <w:sz w:val="24"/>
          <w:szCs w:val="24"/>
        </w:rPr>
        <w:t xml:space="preserve">(d) An individual who has been decertified by the Commission or by another state or who has surrendered a law enforcement certification in Arkansas or in another state is not eligible for certification in Arkansas until the </w:t>
      </w:r>
      <w:r w:rsidR="00374DCA">
        <w:rPr>
          <w:rFonts w:ascii="Times New Roman" w:hAnsi="Times New Roman" w:cs="Times New Roman"/>
          <w:sz w:val="24"/>
          <w:szCs w:val="24"/>
        </w:rPr>
        <w:t>C</w:t>
      </w:r>
      <w:r>
        <w:rPr>
          <w:rFonts w:ascii="Times New Roman" w:hAnsi="Times New Roman" w:cs="Times New Roman"/>
          <w:sz w:val="24"/>
          <w:szCs w:val="24"/>
        </w:rPr>
        <w:t xml:space="preserve">ommission, at its discretion and by majority vote, is satisfied that the individual is eligible for re-certification. </w:t>
      </w:r>
    </w:p>
    <w:p w14:paraId="6715A748" w14:textId="77777777" w:rsidR="00D73B99" w:rsidRDefault="00D73B99" w:rsidP="002B26E5">
      <w:pPr>
        <w:ind w:left="1980" w:hanging="360"/>
        <w:rPr>
          <w:rFonts w:ascii="Times New Roman" w:hAnsi="Times New Roman" w:cs="Times New Roman"/>
          <w:sz w:val="24"/>
          <w:szCs w:val="24"/>
        </w:rPr>
      </w:pPr>
      <w:r>
        <w:rPr>
          <w:rFonts w:ascii="Times New Roman" w:hAnsi="Times New Roman" w:cs="Times New Roman"/>
          <w:sz w:val="24"/>
          <w:szCs w:val="24"/>
        </w:rPr>
        <w:t xml:space="preserve">(e) Recommendations to the Commission from a department head or other authorized entity requesting decertification of a law enforcement officer shall be supported by a letter of justification or other documentation as required by the Commission. </w:t>
      </w:r>
    </w:p>
    <w:p w14:paraId="44BF58A9" w14:textId="77777777" w:rsidR="002B26E5" w:rsidRDefault="002B26E5" w:rsidP="002B26E5">
      <w:pPr>
        <w:ind w:left="1980" w:hanging="1260"/>
        <w:rPr>
          <w:rFonts w:ascii="Times New Roman" w:hAnsi="Times New Roman" w:cs="Times New Roman"/>
          <w:sz w:val="24"/>
          <w:szCs w:val="24"/>
        </w:rPr>
      </w:pPr>
      <w:r>
        <w:rPr>
          <w:rFonts w:ascii="Times New Roman" w:hAnsi="Times New Roman" w:cs="Times New Roman"/>
          <w:sz w:val="24"/>
          <w:szCs w:val="24"/>
        </w:rPr>
        <w:t>(2) DISCIPLINARY ACTION</w:t>
      </w:r>
    </w:p>
    <w:p w14:paraId="7BB92D9F" w14:textId="6AE659FF" w:rsidR="002B26E5" w:rsidRDefault="002B26E5" w:rsidP="002B26E5">
      <w:pPr>
        <w:ind w:left="1620"/>
        <w:rPr>
          <w:rFonts w:ascii="Times New Roman" w:hAnsi="Times New Roman" w:cs="Times New Roman"/>
          <w:sz w:val="24"/>
          <w:szCs w:val="24"/>
        </w:rPr>
      </w:pPr>
      <w:r>
        <w:rPr>
          <w:rFonts w:ascii="Times New Roman" w:hAnsi="Times New Roman" w:cs="Times New Roman"/>
          <w:sz w:val="24"/>
          <w:szCs w:val="24"/>
        </w:rPr>
        <w:t xml:space="preserve">If </w:t>
      </w:r>
      <w:r w:rsidR="00374DCA">
        <w:rPr>
          <w:rFonts w:ascii="Times New Roman" w:hAnsi="Times New Roman" w:cs="Times New Roman"/>
          <w:sz w:val="24"/>
          <w:szCs w:val="24"/>
        </w:rPr>
        <w:t xml:space="preserve">a law enforcement </w:t>
      </w:r>
      <w:r>
        <w:rPr>
          <w:rFonts w:ascii="Times New Roman" w:hAnsi="Times New Roman" w:cs="Times New Roman"/>
          <w:sz w:val="24"/>
          <w:szCs w:val="24"/>
        </w:rPr>
        <w:t xml:space="preserve">officer is determined by the Director or Deputy Director to be in noncompliance with minimum standards, the Director or Deputy Director will notify the employing </w:t>
      </w:r>
      <w:r w:rsidR="00FA514B">
        <w:rPr>
          <w:rFonts w:ascii="Times New Roman" w:hAnsi="Times New Roman" w:cs="Times New Roman"/>
          <w:sz w:val="24"/>
          <w:szCs w:val="24"/>
        </w:rPr>
        <w:t xml:space="preserve">law enforcement </w:t>
      </w:r>
      <w:r>
        <w:rPr>
          <w:rFonts w:ascii="Times New Roman" w:hAnsi="Times New Roman" w:cs="Times New Roman"/>
          <w:sz w:val="24"/>
          <w:szCs w:val="24"/>
        </w:rPr>
        <w:t xml:space="preserve">agency in writing. The Director or Deputy Director shall give the individual and the employing </w:t>
      </w:r>
      <w:r w:rsidR="00FA514B">
        <w:rPr>
          <w:rFonts w:ascii="Times New Roman" w:hAnsi="Times New Roman" w:cs="Times New Roman"/>
          <w:sz w:val="24"/>
          <w:szCs w:val="24"/>
        </w:rPr>
        <w:t xml:space="preserve">law enforcement </w:t>
      </w:r>
      <w:r>
        <w:rPr>
          <w:rFonts w:ascii="Times New Roman" w:hAnsi="Times New Roman" w:cs="Times New Roman"/>
          <w:sz w:val="24"/>
          <w:szCs w:val="24"/>
        </w:rPr>
        <w:t xml:space="preserve">agency a reasonable amount of time to remedy the deficiency. If, at the end of the period allowed for the </w:t>
      </w:r>
      <w:r w:rsidR="00374DCA">
        <w:rPr>
          <w:rFonts w:ascii="Times New Roman" w:hAnsi="Times New Roman" w:cs="Times New Roman"/>
          <w:sz w:val="24"/>
          <w:szCs w:val="24"/>
        </w:rPr>
        <w:t xml:space="preserve">law enforcement officer </w:t>
      </w:r>
      <w:r>
        <w:rPr>
          <w:rFonts w:ascii="Times New Roman" w:hAnsi="Times New Roman" w:cs="Times New Roman"/>
          <w:sz w:val="24"/>
          <w:szCs w:val="24"/>
        </w:rPr>
        <w:t xml:space="preserve">to remedy the deficiency, including any extensions thereof, if the </w:t>
      </w:r>
      <w:r w:rsidR="00374DCA">
        <w:rPr>
          <w:rFonts w:ascii="Times New Roman" w:hAnsi="Times New Roman" w:cs="Times New Roman"/>
          <w:sz w:val="24"/>
          <w:szCs w:val="24"/>
        </w:rPr>
        <w:t xml:space="preserve">law enforcement </w:t>
      </w:r>
      <w:r>
        <w:rPr>
          <w:rFonts w:ascii="Times New Roman" w:hAnsi="Times New Roman" w:cs="Times New Roman"/>
          <w:sz w:val="24"/>
          <w:szCs w:val="24"/>
        </w:rPr>
        <w:t>officer remains in noncompliance, the Director may:</w:t>
      </w:r>
    </w:p>
    <w:p w14:paraId="0A1831FD" w14:textId="21ED7048" w:rsidR="002B26E5" w:rsidRDefault="002B26E5" w:rsidP="002B26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Temporarily suspend the </w:t>
      </w:r>
      <w:r w:rsidR="00374DCA">
        <w:rPr>
          <w:rFonts w:ascii="Times New Roman" w:hAnsi="Times New Roman" w:cs="Times New Roman"/>
          <w:sz w:val="24"/>
          <w:szCs w:val="24"/>
        </w:rPr>
        <w:t xml:space="preserve">law enforcement </w:t>
      </w:r>
      <w:r>
        <w:rPr>
          <w:rFonts w:ascii="Times New Roman" w:hAnsi="Times New Roman" w:cs="Times New Roman"/>
          <w:sz w:val="24"/>
          <w:szCs w:val="24"/>
        </w:rPr>
        <w:t xml:space="preserve">officer’s ability to serve as a law enforcement officer. </w:t>
      </w:r>
    </w:p>
    <w:p w14:paraId="5D4268E3" w14:textId="77777777" w:rsidR="002B26E5" w:rsidRDefault="002B26E5" w:rsidP="002B26E5">
      <w:pPr>
        <w:pStyle w:val="ListParagraph"/>
        <w:ind w:left="1980"/>
        <w:rPr>
          <w:rFonts w:ascii="Times New Roman" w:hAnsi="Times New Roman" w:cs="Times New Roman"/>
          <w:sz w:val="24"/>
          <w:szCs w:val="24"/>
        </w:rPr>
      </w:pPr>
    </w:p>
    <w:p w14:paraId="57BEAC39" w14:textId="77777777" w:rsidR="002B26E5" w:rsidRDefault="002B26E5" w:rsidP="002B26E5">
      <w:pPr>
        <w:pStyle w:val="ListParagraph"/>
        <w:numPr>
          <w:ilvl w:val="0"/>
          <w:numId w:val="2"/>
        </w:numPr>
        <w:ind w:left="2790" w:hanging="270"/>
        <w:rPr>
          <w:rFonts w:ascii="Times New Roman" w:hAnsi="Times New Roman" w:cs="Times New Roman"/>
          <w:sz w:val="24"/>
          <w:szCs w:val="24"/>
        </w:rPr>
      </w:pPr>
      <w:r>
        <w:rPr>
          <w:rFonts w:ascii="Times New Roman" w:hAnsi="Times New Roman" w:cs="Times New Roman"/>
          <w:sz w:val="24"/>
          <w:szCs w:val="24"/>
        </w:rPr>
        <w:t xml:space="preserve">If the Director issues a temporary suspension, the Director will promptly notify the law enforcement officer and the officer’s employing law enforcement agency. </w:t>
      </w:r>
    </w:p>
    <w:p w14:paraId="48E1E5CA" w14:textId="77777777" w:rsidR="002B26E5" w:rsidRDefault="002B26E5" w:rsidP="002B26E5">
      <w:pPr>
        <w:pStyle w:val="ListParagraph"/>
        <w:ind w:left="2790"/>
        <w:rPr>
          <w:rFonts w:ascii="Times New Roman" w:hAnsi="Times New Roman" w:cs="Times New Roman"/>
          <w:sz w:val="24"/>
          <w:szCs w:val="24"/>
        </w:rPr>
      </w:pPr>
    </w:p>
    <w:p w14:paraId="1D39637B" w14:textId="77777777" w:rsidR="002B26E5" w:rsidRPr="002B26E5" w:rsidRDefault="002B26E5" w:rsidP="002B26E5">
      <w:pPr>
        <w:pStyle w:val="ListParagraph"/>
        <w:numPr>
          <w:ilvl w:val="0"/>
          <w:numId w:val="2"/>
        </w:numPr>
        <w:ind w:left="2790" w:hanging="270"/>
        <w:rPr>
          <w:rFonts w:ascii="Times New Roman" w:hAnsi="Times New Roman" w:cs="Times New Roman"/>
          <w:sz w:val="24"/>
          <w:szCs w:val="24"/>
        </w:rPr>
      </w:pPr>
      <w:r>
        <w:rPr>
          <w:rFonts w:ascii="Times New Roman" w:hAnsi="Times New Roman" w:cs="Times New Roman"/>
          <w:sz w:val="24"/>
          <w:szCs w:val="24"/>
        </w:rPr>
        <w:t>The Director may lift the suspension upon the receipt of evidence showing that the noncompliance has been corrected, or the Director may set the matter for a hearing before the Commission; or</w:t>
      </w:r>
    </w:p>
    <w:p w14:paraId="3DAA2B25" w14:textId="77777777" w:rsidR="002B26E5" w:rsidRDefault="002B26E5" w:rsidP="002B26E5">
      <w:pPr>
        <w:pStyle w:val="ListParagraph"/>
        <w:ind w:left="2790"/>
        <w:rPr>
          <w:rFonts w:ascii="Times New Roman" w:hAnsi="Times New Roman" w:cs="Times New Roman"/>
          <w:sz w:val="24"/>
          <w:szCs w:val="24"/>
        </w:rPr>
      </w:pPr>
    </w:p>
    <w:p w14:paraId="4445EC87" w14:textId="0B10662B" w:rsidR="002B26E5" w:rsidRDefault="002B26E5" w:rsidP="002B26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Provide written notice of the violation to the </w:t>
      </w:r>
      <w:r w:rsidR="00374DCA">
        <w:rPr>
          <w:rFonts w:ascii="Times New Roman" w:hAnsi="Times New Roman" w:cs="Times New Roman"/>
          <w:sz w:val="24"/>
          <w:szCs w:val="24"/>
        </w:rPr>
        <w:t xml:space="preserve">law enforcement </w:t>
      </w:r>
      <w:r>
        <w:rPr>
          <w:rFonts w:ascii="Times New Roman" w:hAnsi="Times New Roman" w:cs="Times New Roman"/>
          <w:sz w:val="24"/>
          <w:szCs w:val="24"/>
        </w:rPr>
        <w:t>agency, which shall respond within thirty (30) days of receipt of the notice.</w:t>
      </w:r>
    </w:p>
    <w:p w14:paraId="498FD8D3" w14:textId="77777777" w:rsidR="002B26E5" w:rsidRDefault="002B26E5" w:rsidP="002B26E5">
      <w:pPr>
        <w:pStyle w:val="ListParagraph"/>
        <w:ind w:left="1980"/>
        <w:rPr>
          <w:rFonts w:ascii="Times New Roman" w:hAnsi="Times New Roman" w:cs="Times New Roman"/>
          <w:sz w:val="24"/>
          <w:szCs w:val="24"/>
        </w:rPr>
      </w:pPr>
      <w:r>
        <w:rPr>
          <w:rFonts w:ascii="Times New Roman" w:hAnsi="Times New Roman" w:cs="Times New Roman"/>
          <w:sz w:val="24"/>
          <w:szCs w:val="24"/>
        </w:rPr>
        <w:t xml:space="preserve"> </w:t>
      </w:r>
    </w:p>
    <w:p w14:paraId="2E7DF211" w14:textId="4B5DEEA6" w:rsidR="002B26E5" w:rsidRDefault="002B26E5" w:rsidP="00D27744">
      <w:pPr>
        <w:pStyle w:val="ListParagraph"/>
        <w:numPr>
          <w:ilvl w:val="0"/>
          <w:numId w:val="3"/>
        </w:numPr>
        <w:ind w:left="2790" w:hanging="270"/>
        <w:rPr>
          <w:rFonts w:ascii="Times New Roman" w:hAnsi="Times New Roman" w:cs="Times New Roman"/>
          <w:sz w:val="24"/>
          <w:szCs w:val="24"/>
        </w:rPr>
      </w:pPr>
      <w:r>
        <w:rPr>
          <w:rFonts w:ascii="Times New Roman" w:hAnsi="Times New Roman" w:cs="Times New Roman"/>
          <w:sz w:val="24"/>
          <w:szCs w:val="24"/>
        </w:rPr>
        <w:lastRenderedPageBreak/>
        <w:t xml:space="preserve">If the </w:t>
      </w:r>
      <w:r w:rsidR="00374DCA">
        <w:rPr>
          <w:rFonts w:ascii="Times New Roman" w:hAnsi="Times New Roman" w:cs="Times New Roman"/>
          <w:sz w:val="24"/>
          <w:szCs w:val="24"/>
        </w:rPr>
        <w:t xml:space="preserve">law enforcement </w:t>
      </w:r>
      <w:r>
        <w:rPr>
          <w:rFonts w:ascii="Times New Roman" w:hAnsi="Times New Roman" w:cs="Times New Roman"/>
          <w:sz w:val="24"/>
          <w:szCs w:val="24"/>
        </w:rPr>
        <w:t xml:space="preserve">agency fails to respond within the required thirty (30) days, the Commission may issue a default order and administrative penalty against the </w:t>
      </w:r>
      <w:r w:rsidR="00374DCA">
        <w:rPr>
          <w:rFonts w:ascii="Times New Roman" w:hAnsi="Times New Roman" w:cs="Times New Roman"/>
          <w:sz w:val="24"/>
          <w:szCs w:val="24"/>
        </w:rPr>
        <w:t xml:space="preserve">law enforcement </w:t>
      </w:r>
      <w:r>
        <w:rPr>
          <w:rFonts w:ascii="Times New Roman" w:hAnsi="Times New Roman" w:cs="Times New Roman"/>
          <w:sz w:val="24"/>
          <w:szCs w:val="24"/>
        </w:rPr>
        <w:t xml:space="preserve">agency. </w:t>
      </w:r>
    </w:p>
    <w:p w14:paraId="30BC40BB" w14:textId="77777777" w:rsidR="00D27744" w:rsidRDefault="00D27744" w:rsidP="00D27744">
      <w:pPr>
        <w:pStyle w:val="ListParagraph"/>
        <w:ind w:left="2790"/>
        <w:rPr>
          <w:rFonts w:ascii="Times New Roman" w:hAnsi="Times New Roman" w:cs="Times New Roman"/>
          <w:sz w:val="24"/>
          <w:szCs w:val="24"/>
        </w:rPr>
      </w:pPr>
    </w:p>
    <w:p w14:paraId="5CA6F67A" w14:textId="3AA27084" w:rsidR="00374DCA" w:rsidRDefault="002B26E5" w:rsidP="00374DCA">
      <w:pPr>
        <w:pStyle w:val="ListParagraph"/>
        <w:numPr>
          <w:ilvl w:val="0"/>
          <w:numId w:val="3"/>
        </w:numPr>
        <w:ind w:left="2790" w:hanging="270"/>
        <w:rPr>
          <w:rFonts w:ascii="Times New Roman" w:hAnsi="Times New Roman" w:cs="Times New Roman"/>
          <w:sz w:val="24"/>
          <w:szCs w:val="24"/>
        </w:rPr>
      </w:pPr>
      <w:r>
        <w:rPr>
          <w:rFonts w:ascii="Times New Roman" w:hAnsi="Times New Roman" w:cs="Times New Roman"/>
          <w:sz w:val="24"/>
          <w:szCs w:val="24"/>
        </w:rPr>
        <w:t xml:space="preserve">In its response to the notice of violation, the </w:t>
      </w:r>
      <w:r w:rsidR="00374DCA">
        <w:rPr>
          <w:rFonts w:ascii="Times New Roman" w:hAnsi="Times New Roman" w:cs="Times New Roman"/>
          <w:sz w:val="24"/>
          <w:szCs w:val="24"/>
        </w:rPr>
        <w:t xml:space="preserve">law enforcement </w:t>
      </w:r>
      <w:r>
        <w:rPr>
          <w:rFonts w:ascii="Times New Roman" w:hAnsi="Times New Roman" w:cs="Times New Roman"/>
          <w:sz w:val="24"/>
          <w:szCs w:val="24"/>
        </w:rPr>
        <w:t xml:space="preserve">agency may request a hearing before the Commission to contest the allegations contained within the notice. </w:t>
      </w:r>
    </w:p>
    <w:p w14:paraId="04C33D6A" w14:textId="77777777" w:rsidR="00374DCA" w:rsidRPr="00B6219B" w:rsidRDefault="00374DCA" w:rsidP="00374DCA">
      <w:pPr>
        <w:pStyle w:val="ListParagraph"/>
        <w:ind w:left="2790"/>
        <w:rPr>
          <w:rFonts w:ascii="Times New Roman" w:hAnsi="Times New Roman" w:cs="Times New Roman"/>
          <w:sz w:val="24"/>
          <w:szCs w:val="24"/>
        </w:rPr>
      </w:pPr>
    </w:p>
    <w:p w14:paraId="07A1F253" w14:textId="0445F429" w:rsidR="002B26E5" w:rsidRPr="00374DCA" w:rsidRDefault="00D27744" w:rsidP="00374DCA">
      <w:pPr>
        <w:pStyle w:val="ListParagraph"/>
        <w:numPr>
          <w:ilvl w:val="0"/>
          <w:numId w:val="1"/>
        </w:numPr>
        <w:rPr>
          <w:rFonts w:ascii="Times New Roman" w:hAnsi="Times New Roman" w:cs="Times New Roman"/>
          <w:sz w:val="24"/>
          <w:szCs w:val="24"/>
        </w:rPr>
      </w:pPr>
      <w:r w:rsidRPr="00374DCA">
        <w:rPr>
          <w:rFonts w:ascii="Times New Roman" w:hAnsi="Times New Roman" w:cs="Times New Roman"/>
          <w:sz w:val="24"/>
          <w:szCs w:val="24"/>
        </w:rPr>
        <w:t xml:space="preserve">Commence an action consisting of both (2)(a) and (2)(b). </w:t>
      </w:r>
    </w:p>
    <w:p w14:paraId="6ADA0250" w14:textId="77777777" w:rsidR="00D27744" w:rsidRPr="00D27744" w:rsidRDefault="00D27744" w:rsidP="00D27744">
      <w:pPr>
        <w:ind w:left="1620" w:hanging="900"/>
        <w:rPr>
          <w:rFonts w:ascii="Times New Roman" w:hAnsi="Times New Roman" w:cs="Times New Roman"/>
          <w:sz w:val="24"/>
          <w:szCs w:val="24"/>
        </w:rPr>
      </w:pPr>
      <w:r>
        <w:rPr>
          <w:rFonts w:ascii="Times New Roman" w:hAnsi="Times New Roman" w:cs="Times New Roman"/>
          <w:sz w:val="24"/>
          <w:szCs w:val="24"/>
        </w:rPr>
        <w:t xml:space="preserve">(3) ADMINISTRATIVE PENALTIES </w:t>
      </w:r>
    </w:p>
    <w:p w14:paraId="48979EB0" w14:textId="22177C55" w:rsidR="002B26E5" w:rsidRDefault="00D27744" w:rsidP="002B26E5">
      <w:pPr>
        <w:ind w:left="1980" w:hanging="360"/>
        <w:rPr>
          <w:rFonts w:ascii="Times New Roman" w:hAnsi="Times New Roman" w:cs="Times New Roman"/>
          <w:sz w:val="24"/>
          <w:szCs w:val="24"/>
        </w:rPr>
      </w:pPr>
      <w:r>
        <w:rPr>
          <w:rFonts w:ascii="Times New Roman" w:hAnsi="Times New Roman" w:cs="Times New Roman"/>
          <w:sz w:val="24"/>
          <w:szCs w:val="24"/>
        </w:rPr>
        <w:t xml:space="preserve">(a) After notice and a hearing, or as otherwise provided by law, the Commission may assess an administrative penalty against </w:t>
      </w:r>
      <w:r w:rsidR="00374DCA">
        <w:rPr>
          <w:rFonts w:ascii="Times New Roman" w:hAnsi="Times New Roman" w:cs="Times New Roman"/>
          <w:sz w:val="24"/>
          <w:szCs w:val="24"/>
        </w:rPr>
        <w:t xml:space="preserve">a law enforcement </w:t>
      </w:r>
      <w:r>
        <w:rPr>
          <w:rFonts w:ascii="Times New Roman" w:hAnsi="Times New Roman" w:cs="Times New Roman"/>
          <w:sz w:val="24"/>
          <w:szCs w:val="24"/>
        </w:rPr>
        <w:t xml:space="preserve">agency as </w:t>
      </w:r>
      <w:proofErr w:type="gramStart"/>
      <w:r>
        <w:rPr>
          <w:rFonts w:ascii="Times New Roman" w:hAnsi="Times New Roman" w:cs="Times New Roman"/>
          <w:sz w:val="24"/>
          <w:szCs w:val="24"/>
        </w:rPr>
        <w:t>follows;</w:t>
      </w:r>
      <w:proofErr w:type="gramEnd"/>
    </w:p>
    <w:p w14:paraId="7BAFA7DE" w14:textId="77777777" w:rsidR="00D27744" w:rsidRDefault="00D27744" w:rsidP="00D27744">
      <w:pPr>
        <w:ind w:left="2790" w:hanging="27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For appointing a person who does not meet minimum standards as a law enforcement officer, an administrative penalty or no more than one thousand dollars ($1,000); and</w:t>
      </w:r>
    </w:p>
    <w:p w14:paraId="1CC7D900" w14:textId="77777777" w:rsidR="00D27744" w:rsidRDefault="00D27744" w:rsidP="00D27744">
      <w:pPr>
        <w:ind w:left="2790" w:hanging="270"/>
        <w:rPr>
          <w:rFonts w:ascii="Times New Roman" w:hAnsi="Times New Roman" w:cs="Times New Roman"/>
          <w:sz w:val="24"/>
          <w:szCs w:val="24"/>
        </w:rPr>
      </w:pPr>
      <w:r>
        <w:rPr>
          <w:rFonts w:ascii="Times New Roman" w:hAnsi="Times New Roman" w:cs="Times New Roman"/>
          <w:sz w:val="24"/>
          <w:szCs w:val="24"/>
        </w:rPr>
        <w:t>ii. For failing to timely submit any required appointment or separation documents, an administrative penalty or no more than three hundred fifty dollars ($350).</w:t>
      </w:r>
    </w:p>
    <w:p w14:paraId="39DC9776" w14:textId="77777777" w:rsidR="00D27744" w:rsidRDefault="00D27744" w:rsidP="002B26E5">
      <w:pPr>
        <w:ind w:left="1980" w:hanging="360"/>
        <w:rPr>
          <w:rFonts w:ascii="Times New Roman" w:hAnsi="Times New Roman" w:cs="Times New Roman"/>
          <w:sz w:val="24"/>
          <w:szCs w:val="24"/>
        </w:rPr>
      </w:pPr>
      <w:r>
        <w:rPr>
          <w:rFonts w:ascii="Times New Roman" w:hAnsi="Times New Roman" w:cs="Times New Roman"/>
          <w:sz w:val="24"/>
          <w:szCs w:val="24"/>
        </w:rPr>
        <w:t>(b) When determining the amount of an administrative penalty assessed against an agency, the Commission shall consider:</w:t>
      </w:r>
    </w:p>
    <w:p w14:paraId="5EAB6820" w14:textId="77777777" w:rsidR="00D27744" w:rsidRDefault="00D27744" w:rsidP="00D27744">
      <w:pPr>
        <w:ind w:left="1980" w:firstLine="54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seriousness of the </w:t>
      </w:r>
      <w:proofErr w:type="gramStart"/>
      <w:r>
        <w:rPr>
          <w:rFonts w:ascii="Times New Roman" w:hAnsi="Times New Roman" w:cs="Times New Roman"/>
          <w:sz w:val="24"/>
          <w:szCs w:val="24"/>
        </w:rPr>
        <w:t>violation;</w:t>
      </w:r>
      <w:proofErr w:type="gramEnd"/>
    </w:p>
    <w:p w14:paraId="70C680CB" w14:textId="216C83D4" w:rsidR="00D27744" w:rsidRDefault="00D27744" w:rsidP="00D27744">
      <w:pPr>
        <w:ind w:left="1980" w:firstLine="540"/>
        <w:rPr>
          <w:rFonts w:ascii="Times New Roman" w:hAnsi="Times New Roman" w:cs="Times New Roman"/>
          <w:sz w:val="24"/>
          <w:szCs w:val="24"/>
        </w:rPr>
      </w:pPr>
      <w:r>
        <w:rPr>
          <w:rFonts w:ascii="Times New Roman" w:hAnsi="Times New Roman" w:cs="Times New Roman"/>
          <w:sz w:val="24"/>
          <w:szCs w:val="24"/>
        </w:rPr>
        <w:t xml:space="preserve">ii. The </w:t>
      </w:r>
      <w:r w:rsidR="00374DCA">
        <w:rPr>
          <w:rFonts w:ascii="Times New Roman" w:hAnsi="Times New Roman" w:cs="Times New Roman"/>
          <w:sz w:val="24"/>
          <w:szCs w:val="24"/>
        </w:rPr>
        <w:t xml:space="preserve">law enforcement </w:t>
      </w:r>
      <w:r>
        <w:rPr>
          <w:rFonts w:ascii="Times New Roman" w:hAnsi="Times New Roman" w:cs="Times New Roman"/>
          <w:sz w:val="24"/>
          <w:szCs w:val="24"/>
        </w:rPr>
        <w:t xml:space="preserve">agency’s history of </w:t>
      </w:r>
      <w:proofErr w:type="gramStart"/>
      <w:r>
        <w:rPr>
          <w:rFonts w:ascii="Times New Roman" w:hAnsi="Times New Roman" w:cs="Times New Roman"/>
          <w:sz w:val="24"/>
          <w:szCs w:val="24"/>
        </w:rPr>
        <w:t>violations;</w:t>
      </w:r>
      <w:proofErr w:type="gramEnd"/>
    </w:p>
    <w:p w14:paraId="0A47DE8A" w14:textId="77777777" w:rsidR="00D27744" w:rsidRDefault="00D27744" w:rsidP="00D27744">
      <w:pPr>
        <w:pStyle w:val="ListParagraph"/>
        <w:numPr>
          <w:ilvl w:val="0"/>
          <w:numId w:val="3"/>
        </w:numPr>
        <w:ind w:left="2790" w:hanging="270"/>
        <w:rPr>
          <w:rFonts w:ascii="Times New Roman" w:hAnsi="Times New Roman" w:cs="Times New Roman"/>
          <w:sz w:val="24"/>
          <w:szCs w:val="24"/>
        </w:rPr>
      </w:pPr>
      <w:r>
        <w:rPr>
          <w:rFonts w:ascii="Times New Roman" w:hAnsi="Times New Roman" w:cs="Times New Roman"/>
          <w:sz w:val="24"/>
          <w:szCs w:val="24"/>
        </w:rPr>
        <w:t xml:space="preserve">The amount the Commission believes is necessary to deter future similar </w:t>
      </w:r>
      <w:proofErr w:type="gramStart"/>
      <w:r>
        <w:rPr>
          <w:rFonts w:ascii="Times New Roman" w:hAnsi="Times New Roman" w:cs="Times New Roman"/>
          <w:sz w:val="24"/>
          <w:szCs w:val="24"/>
        </w:rPr>
        <w:t>violations;</w:t>
      </w:r>
      <w:proofErr w:type="gramEnd"/>
    </w:p>
    <w:p w14:paraId="0231121A" w14:textId="77777777" w:rsidR="00D27744" w:rsidRPr="00D27744" w:rsidRDefault="00D27744" w:rsidP="00D27744">
      <w:pPr>
        <w:pStyle w:val="ListParagraph"/>
        <w:ind w:left="2790"/>
        <w:rPr>
          <w:rFonts w:ascii="Times New Roman" w:hAnsi="Times New Roman" w:cs="Times New Roman"/>
          <w:sz w:val="24"/>
          <w:szCs w:val="24"/>
        </w:rPr>
      </w:pPr>
    </w:p>
    <w:p w14:paraId="2F902B3D" w14:textId="77777777" w:rsidR="00D27744" w:rsidRPr="00D27744" w:rsidRDefault="00D27744" w:rsidP="00D27744">
      <w:pPr>
        <w:pStyle w:val="ListParagraph"/>
        <w:numPr>
          <w:ilvl w:val="0"/>
          <w:numId w:val="3"/>
        </w:numPr>
        <w:ind w:left="2790" w:hanging="270"/>
        <w:rPr>
          <w:rFonts w:ascii="Times New Roman" w:hAnsi="Times New Roman" w:cs="Times New Roman"/>
          <w:sz w:val="24"/>
          <w:szCs w:val="24"/>
        </w:rPr>
      </w:pPr>
      <w:r>
        <w:rPr>
          <w:rFonts w:ascii="Times New Roman" w:hAnsi="Times New Roman" w:cs="Times New Roman"/>
          <w:sz w:val="24"/>
          <w:szCs w:val="24"/>
        </w:rPr>
        <w:t>Efforts made by the law enforcement agency to correct the violation; including the immediacy and degree of corrective action; and</w:t>
      </w:r>
    </w:p>
    <w:p w14:paraId="48D79B0E" w14:textId="77777777" w:rsidR="00D27744" w:rsidRDefault="00D27744" w:rsidP="00D27744">
      <w:pPr>
        <w:pStyle w:val="ListParagraph"/>
        <w:ind w:left="2790"/>
        <w:rPr>
          <w:rFonts w:ascii="Times New Roman" w:hAnsi="Times New Roman" w:cs="Times New Roman"/>
          <w:sz w:val="24"/>
          <w:szCs w:val="24"/>
        </w:rPr>
      </w:pPr>
    </w:p>
    <w:p w14:paraId="1264350A" w14:textId="77777777" w:rsidR="00D27744" w:rsidRPr="00D27744" w:rsidRDefault="00D27744" w:rsidP="00D27744">
      <w:pPr>
        <w:pStyle w:val="ListParagraph"/>
        <w:numPr>
          <w:ilvl w:val="0"/>
          <w:numId w:val="3"/>
        </w:numPr>
        <w:ind w:left="2790" w:hanging="270"/>
        <w:rPr>
          <w:rFonts w:ascii="Times New Roman" w:hAnsi="Times New Roman" w:cs="Times New Roman"/>
          <w:sz w:val="24"/>
          <w:szCs w:val="24"/>
        </w:rPr>
      </w:pPr>
      <w:r>
        <w:rPr>
          <w:rFonts w:ascii="Times New Roman" w:hAnsi="Times New Roman" w:cs="Times New Roman"/>
          <w:sz w:val="24"/>
          <w:szCs w:val="24"/>
        </w:rPr>
        <w:t xml:space="preserve">Any other consideration that the Commission believes important. </w:t>
      </w:r>
    </w:p>
    <w:p w14:paraId="29538904" w14:textId="77777777" w:rsidR="00D27744" w:rsidRDefault="00D27744" w:rsidP="00D27744">
      <w:pPr>
        <w:ind w:left="1980" w:hanging="360"/>
        <w:rPr>
          <w:rFonts w:ascii="Times New Roman" w:hAnsi="Times New Roman" w:cs="Times New Roman"/>
          <w:sz w:val="24"/>
          <w:szCs w:val="24"/>
        </w:rPr>
      </w:pPr>
      <w:r>
        <w:rPr>
          <w:rFonts w:ascii="Times New Roman" w:hAnsi="Times New Roman" w:cs="Times New Roman"/>
          <w:sz w:val="24"/>
          <w:szCs w:val="24"/>
        </w:rPr>
        <w:t xml:space="preserve">(c) The administrative penalties may be assessed on a per-day basis, with each day considered a separate violation. </w:t>
      </w:r>
    </w:p>
    <w:p w14:paraId="6778FDE7" w14:textId="77777777" w:rsidR="00655BCB" w:rsidRDefault="00655BCB" w:rsidP="00D27744">
      <w:pPr>
        <w:ind w:left="1980" w:hanging="1260"/>
        <w:rPr>
          <w:rFonts w:ascii="Times New Roman" w:hAnsi="Times New Roman" w:cs="Times New Roman"/>
          <w:sz w:val="24"/>
          <w:szCs w:val="24"/>
        </w:rPr>
      </w:pPr>
    </w:p>
    <w:p w14:paraId="04BC23C4" w14:textId="07D3E807" w:rsidR="00D27744" w:rsidRDefault="00D27744" w:rsidP="00D27744">
      <w:pPr>
        <w:ind w:left="1980" w:hanging="1260"/>
        <w:rPr>
          <w:rFonts w:ascii="Times New Roman" w:hAnsi="Times New Roman" w:cs="Times New Roman"/>
          <w:sz w:val="24"/>
          <w:szCs w:val="24"/>
        </w:rPr>
      </w:pPr>
      <w:r>
        <w:rPr>
          <w:rFonts w:ascii="Times New Roman" w:hAnsi="Times New Roman" w:cs="Times New Roman"/>
          <w:sz w:val="24"/>
          <w:szCs w:val="24"/>
        </w:rPr>
        <w:lastRenderedPageBreak/>
        <w:t>(4) HEARINGS</w:t>
      </w:r>
    </w:p>
    <w:p w14:paraId="40B4CA5A" w14:textId="77777777" w:rsidR="00D27744" w:rsidRDefault="00D27744" w:rsidP="00D27744">
      <w:pPr>
        <w:ind w:left="1980" w:hanging="360"/>
        <w:rPr>
          <w:rFonts w:ascii="Times New Roman" w:hAnsi="Times New Roman" w:cs="Times New Roman"/>
          <w:sz w:val="24"/>
          <w:szCs w:val="24"/>
        </w:rPr>
      </w:pPr>
      <w:r>
        <w:rPr>
          <w:rFonts w:ascii="Times New Roman" w:hAnsi="Times New Roman" w:cs="Times New Roman"/>
          <w:sz w:val="24"/>
          <w:szCs w:val="24"/>
        </w:rPr>
        <w:t xml:space="preserve">(a) All hearings before the Commission shall be conducted in accordance with the Administrative Procedures Act, Ark. Code Ann. §§ 25-15-201 et seq. </w:t>
      </w:r>
    </w:p>
    <w:p w14:paraId="72C3C8B7" w14:textId="7A09838B" w:rsidR="00D27744" w:rsidRDefault="00D27744" w:rsidP="00D27744">
      <w:pPr>
        <w:ind w:left="1980" w:hanging="360"/>
        <w:rPr>
          <w:rFonts w:ascii="Times New Roman" w:hAnsi="Times New Roman" w:cs="Times New Roman"/>
          <w:sz w:val="24"/>
          <w:szCs w:val="24"/>
        </w:rPr>
      </w:pPr>
      <w:r>
        <w:rPr>
          <w:rFonts w:ascii="Times New Roman" w:hAnsi="Times New Roman" w:cs="Times New Roman"/>
          <w:sz w:val="24"/>
          <w:szCs w:val="24"/>
        </w:rPr>
        <w:t xml:space="preserve">(b) Should any portion of this </w:t>
      </w:r>
      <w:r w:rsidR="00374DCA">
        <w:rPr>
          <w:rFonts w:ascii="Times New Roman" w:hAnsi="Times New Roman" w:cs="Times New Roman"/>
          <w:sz w:val="24"/>
          <w:szCs w:val="24"/>
        </w:rPr>
        <w:t>rule</w:t>
      </w:r>
      <w:r>
        <w:rPr>
          <w:rFonts w:ascii="Times New Roman" w:hAnsi="Times New Roman" w:cs="Times New Roman"/>
          <w:sz w:val="24"/>
          <w:szCs w:val="24"/>
        </w:rPr>
        <w:t xml:space="preserve"> </w:t>
      </w:r>
      <w:proofErr w:type="gramStart"/>
      <w:r>
        <w:rPr>
          <w:rFonts w:ascii="Times New Roman" w:hAnsi="Times New Roman" w:cs="Times New Roman"/>
          <w:sz w:val="24"/>
          <w:szCs w:val="24"/>
        </w:rPr>
        <w:t>be in conflict with</w:t>
      </w:r>
      <w:proofErr w:type="gramEnd"/>
      <w:r>
        <w:rPr>
          <w:rFonts w:ascii="Times New Roman" w:hAnsi="Times New Roman" w:cs="Times New Roman"/>
          <w:sz w:val="24"/>
          <w:szCs w:val="24"/>
        </w:rPr>
        <w:t xml:space="preserve"> any provisions of the State Administrative Procedures Act, the State Administrative Procedures Act will be followed in every case. </w:t>
      </w:r>
    </w:p>
    <w:p w14:paraId="5BF81581" w14:textId="77777777" w:rsidR="0020136E" w:rsidRDefault="0020136E" w:rsidP="009F4CC4">
      <w:pPr>
        <w:ind w:left="1980" w:hanging="1260"/>
        <w:rPr>
          <w:rFonts w:ascii="Times New Roman" w:hAnsi="Times New Roman" w:cs="Times New Roman"/>
          <w:sz w:val="24"/>
          <w:szCs w:val="24"/>
        </w:rPr>
      </w:pPr>
      <w:r>
        <w:rPr>
          <w:rFonts w:ascii="Times New Roman" w:hAnsi="Times New Roman" w:cs="Times New Roman"/>
          <w:sz w:val="24"/>
          <w:szCs w:val="24"/>
        </w:rPr>
        <w:t>(5) SUB</w:t>
      </w:r>
      <w:r w:rsidR="009F4CC4">
        <w:rPr>
          <w:rFonts w:ascii="Times New Roman" w:hAnsi="Times New Roman" w:cs="Times New Roman"/>
          <w:sz w:val="24"/>
          <w:szCs w:val="24"/>
        </w:rPr>
        <w:t>POENAS</w:t>
      </w:r>
    </w:p>
    <w:p w14:paraId="575DEDF9" w14:textId="116314FB" w:rsidR="009F4CC4" w:rsidRDefault="009F4CC4" w:rsidP="009F4CC4">
      <w:pPr>
        <w:ind w:left="1980" w:hanging="360"/>
        <w:rPr>
          <w:rFonts w:ascii="Times New Roman" w:hAnsi="Times New Roman" w:cs="Times New Roman"/>
          <w:sz w:val="24"/>
          <w:szCs w:val="24"/>
        </w:rPr>
      </w:pPr>
      <w:r>
        <w:rPr>
          <w:rFonts w:ascii="Times New Roman" w:hAnsi="Times New Roman" w:cs="Times New Roman"/>
          <w:sz w:val="24"/>
          <w:szCs w:val="24"/>
        </w:rPr>
        <w:t>(a) The Chair</w:t>
      </w:r>
      <w:r w:rsidR="00374DCA">
        <w:rPr>
          <w:rFonts w:ascii="Times New Roman" w:hAnsi="Times New Roman" w:cs="Times New Roman"/>
          <w:sz w:val="24"/>
          <w:szCs w:val="24"/>
        </w:rPr>
        <w:t>man</w:t>
      </w:r>
      <w:r>
        <w:rPr>
          <w:rFonts w:ascii="Times New Roman" w:hAnsi="Times New Roman" w:cs="Times New Roman"/>
          <w:sz w:val="24"/>
          <w:szCs w:val="24"/>
        </w:rPr>
        <w:t xml:space="preserve"> or Director shall sign a subpoena.</w:t>
      </w:r>
    </w:p>
    <w:p w14:paraId="497F49D1" w14:textId="77777777" w:rsidR="009F4CC4" w:rsidRPr="00D27744" w:rsidRDefault="009F4CC4" w:rsidP="009F4CC4">
      <w:pPr>
        <w:ind w:left="1980" w:hanging="360"/>
        <w:rPr>
          <w:rFonts w:ascii="Times New Roman" w:hAnsi="Times New Roman" w:cs="Times New Roman"/>
          <w:sz w:val="24"/>
          <w:szCs w:val="24"/>
        </w:rPr>
      </w:pPr>
      <w:r>
        <w:rPr>
          <w:rFonts w:ascii="Times New Roman" w:hAnsi="Times New Roman" w:cs="Times New Roman"/>
          <w:sz w:val="24"/>
          <w:szCs w:val="24"/>
        </w:rPr>
        <w:t xml:space="preserve">(b) A party seeking a subpoena shall have the burden of preparing the subpoena for signature, obtaining service of process, and tendering appropriate mileage fees and witness fees calculated in accordance with Rule 45 of the Arkansas Rules of Civil Procedure. </w:t>
      </w:r>
    </w:p>
    <w:sectPr w:rsidR="009F4CC4" w:rsidRPr="00D277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693D" w14:textId="77777777" w:rsidR="00C45BCF" w:rsidRDefault="00C45BCF" w:rsidP="009F4CC4">
      <w:pPr>
        <w:spacing w:after="0" w:line="240" w:lineRule="auto"/>
      </w:pPr>
      <w:r>
        <w:separator/>
      </w:r>
    </w:p>
  </w:endnote>
  <w:endnote w:type="continuationSeparator" w:id="0">
    <w:p w14:paraId="02C0A7E2" w14:textId="77777777" w:rsidR="00C45BCF" w:rsidRDefault="00C45BCF" w:rsidP="009F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18715"/>
      <w:docPartObj>
        <w:docPartGallery w:val="Page Numbers (Bottom of Page)"/>
        <w:docPartUnique/>
      </w:docPartObj>
    </w:sdtPr>
    <w:sdtEndPr>
      <w:rPr>
        <w:rFonts w:ascii="Times New Roman" w:hAnsi="Times New Roman" w:cs="Times New Roman"/>
        <w:noProof/>
      </w:rPr>
    </w:sdtEndPr>
    <w:sdtContent>
      <w:p w14:paraId="1DA04685" w14:textId="77777777" w:rsidR="009F4CC4" w:rsidRPr="009F4CC4" w:rsidRDefault="009F4CC4">
        <w:pPr>
          <w:pStyle w:val="Footer"/>
          <w:jc w:val="center"/>
          <w:rPr>
            <w:rFonts w:ascii="Times New Roman" w:hAnsi="Times New Roman" w:cs="Times New Roman"/>
          </w:rPr>
        </w:pPr>
        <w:r w:rsidRPr="009F4CC4">
          <w:rPr>
            <w:rFonts w:ascii="Times New Roman" w:hAnsi="Times New Roman" w:cs="Times New Roman"/>
          </w:rPr>
          <w:fldChar w:fldCharType="begin"/>
        </w:r>
        <w:r w:rsidRPr="009F4CC4">
          <w:rPr>
            <w:rFonts w:ascii="Times New Roman" w:hAnsi="Times New Roman" w:cs="Times New Roman"/>
          </w:rPr>
          <w:instrText xml:space="preserve"> PAGE   \* MERGEFORMAT </w:instrText>
        </w:r>
        <w:r w:rsidRPr="009F4CC4">
          <w:rPr>
            <w:rFonts w:ascii="Times New Roman" w:hAnsi="Times New Roman" w:cs="Times New Roman"/>
          </w:rPr>
          <w:fldChar w:fldCharType="separate"/>
        </w:r>
        <w:r w:rsidR="00A56A40">
          <w:rPr>
            <w:rFonts w:ascii="Times New Roman" w:hAnsi="Times New Roman" w:cs="Times New Roman"/>
            <w:noProof/>
          </w:rPr>
          <w:t>4</w:t>
        </w:r>
        <w:r w:rsidRPr="009F4CC4">
          <w:rPr>
            <w:rFonts w:ascii="Times New Roman" w:hAnsi="Times New Roman" w:cs="Times New Roman"/>
            <w:noProof/>
          </w:rPr>
          <w:fldChar w:fldCharType="end"/>
        </w:r>
      </w:p>
    </w:sdtContent>
  </w:sdt>
  <w:p w14:paraId="28BE24D9" w14:textId="77777777" w:rsidR="009F4CC4" w:rsidRDefault="009F4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3032" w14:textId="77777777" w:rsidR="00C45BCF" w:rsidRDefault="00C45BCF" w:rsidP="009F4CC4">
      <w:pPr>
        <w:spacing w:after="0" w:line="240" w:lineRule="auto"/>
      </w:pPr>
      <w:r>
        <w:separator/>
      </w:r>
    </w:p>
  </w:footnote>
  <w:footnote w:type="continuationSeparator" w:id="0">
    <w:p w14:paraId="210862F0" w14:textId="77777777" w:rsidR="00C45BCF" w:rsidRDefault="00C45BCF" w:rsidP="009F4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335"/>
    <w:multiLevelType w:val="hybridMultilevel"/>
    <w:tmpl w:val="130E6504"/>
    <w:lvl w:ilvl="0" w:tplc="5406E45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22A9569C"/>
    <w:multiLevelType w:val="hybridMultilevel"/>
    <w:tmpl w:val="34D68032"/>
    <w:lvl w:ilvl="0" w:tplc="99001B8C">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42F45B25"/>
    <w:multiLevelType w:val="hybridMultilevel"/>
    <w:tmpl w:val="2DEC05AC"/>
    <w:lvl w:ilvl="0" w:tplc="C450DD2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E1"/>
    <w:rsid w:val="0020136E"/>
    <w:rsid w:val="00250DE6"/>
    <w:rsid w:val="002B26E5"/>
    <w:rsid w:val="00374DCA"/>
    <w:rsid w:val="003A51E1"/>
    <w:rsid w:val="003F1181"/>
    <w:rsid w:val="00655BCB"/>
    <w:rsid w:val="008B681C"/>
    <w:rsid w:val="009163EC"/>
    <w:rsid w:val="00926F61"/>
    <w:rsid w:val="009F4CC4"/>
    <w:rsid w:val="00A36921"/>
    <w:rsid w:val="00A45336"/>
    <w:rsid w:val="00A56A40"/>
    <w:rsid w:val="00B16F5E"/>
    <w:rsid w:val="00B6219B"/>
    <w:rsid w:val="00BC78F0"/>
    <w:rsid w:val="00C45BCF"/>
    <w:rsid w:val="00D27744"/>
    <w:rsid w:val="00D73B99"/>
    <w:rsid w:val="00E55447"/>
    <w:rsid w:val="00F90F08"/>
    <w:rsid w:val="00FA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4732"/>
  <w15:docId w15:val="{55AF0EB1-0BBD-44CE-B675-A6ECAE3E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6E5"/>
    <w:pPr>
      <w:ind w:left="720"/>
      <w:contextualSpacing/>
    </w:pPr>
  </w:style>
  <w:style w:type="paragraph" w:styleId="Header">
    <w:name w:val="header"/>
    <w:basedOn w:val="Normal"/>
    <w:link w:val="HeaderChar"/>
    <w:uiPriority w:val="99"/>
    <w:unhideWhenUsed/>
    <w:rsid w:val="009F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CC4"/>
  </w:style>
  <w:style w:type="paragraph" w:styleId="Footer">
    <w:name w:val="footer"/>
    <w:basedOn w:val="Normal"/>
    <w:link w:val="FooterChar"/>
    <w:uiPriority w:val="99"/>
    <w:unhideWhenUsed/>
    <w:rsid w:val="009F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CC4"/>
  </w:style>
  <w:style w:type="paragraph" w:styleId="BalloonText">
    <w:name w:val="Balloon Text"/>
    <w:basedOn w:val="Normal"/>
    <w:link w:val="BalloonTextChar"/>
    <w:uiPriority w:val="99"/>
    <w:semiHidden/>
    <w:unhideWhenUsed/>
    <w:rsid w:val="00A56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Yarbrough</dc:creator>
  <cp:lastModifiedBy>Kreasha Williams</cp:lastModifiedBy>
  <cp:revision>3</cp:revision>
  <cp:lastPrinted>2021-04-29T19:05:00Z</cp:lastPrinted>
  <dcterms:created xsi:type="dcterms:W3CDTF">2021-12-15T18:43:00Z</dcterms:created>
  <dcterms:modified xsi:type="dcterms:W3CDTF">2021-12-15T20:01:00Z</dcterms:modified>
</cp:coreProperties>
</file>